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减速机进口轴承支承结构形式应考虑的系统问题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22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2017-12-25T05:53:03Z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